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DA" w:rsidRDefault="00951439" w:rsidP="0054484A">
      <w:pPr>
        <w:rPr>
          <w:lang w:val="fo-FO"/>
        </w:rPr>
      </w:pPr>
      <w:r>
        <w:rPr>
          <w:sz w:val="28"/>
          <w:lang w:val="fo-FO"/>
        </w:rPr>
        <w:t>T</w:t>
      </w:r>
      <w:r w:rsidR="00A946DA">
        <w:rPr>
          <w:sz w:val="28"/>
          <w:lang w:val="fo-FO"/>
        </w:rPr>
        <w:t xml:space="preserve">ilgongd av kundum setti dám á </w:t>
      </w:r>
      <w:r w:rsidR="00A946DA" w:rsidRPr="008A745B">
        <w:rPr>
          <w:sz w:val="28"/>
          <w:lang w:val="fo-FO"/>
        </w:rPr>
        <w:t xml:space="preserve">úrslitið </w:t>
      </w:r>
    </w:p>
    <w:p w:rsidR="00951439" w:rsidRDefault="008914F5" w:rsidP="0054484A">
      <w:pPr>
        <w:rPr>
          <w:lang w:val="fo-FO"/>
        </w:rPr>
      </w:pPr>
      <w:r>
        <w:rPr>
          <w:lang w:val="fo-FO"/>
        </w:rPr>
        <w:t xml:space="preserve">Ársúrslitið hjá Betri Banka var 132,3 mió. krónur í 2021. </w:t>
      </w:r>
      <w:r w:rsidR="00E77C42">
        <w:rPr>
          <w:lang w:val="fo-FO"/>
        </w:rPr>
        <w:t xml:space="preserve">Góða úrslitið er grundað á </w:t>
      </w:r>
      <w:r w:rsidR="00D71E0E">
        <w:rPr>
          <w:lang w:val="fo-FO"/>
        </w:rPr>
        <w:t xml:space="preserve">eina </w:t>
      </w:r>
      <w:r w:rsidR="00951439">
        <w:rPr>
          <w:lang w:val="fo-FO"/>
        </w:rPr>
        <w:t>stóra</w:t>
      </w:r>
      <w:r w:rsidR="00E77C42">
        <w:rPr>
          <w:lang w:val="fo-FO"/>
        </w:rPr>
        <w:t xml:space="preserve"> tilgongd av kundum og </w:t>
      </w:r>
      <w:r w:rsidR="00D71E0E">
        <w:rPr>
          <w:lang w:val="fo-FO"/>
        </w:rPr>
        <w:t xml:space="preserve">framhaldandi </w:t>
      </w:r>
      <w:r w:rsidR="00E77C42">
        <w:rPr>
          <w:lang w:val="fo-FO"/>
        </w:rPr>
        <w:t>lækkandi útreiðslustøði</w:t>
      </w:r>
      <w:r w:rsidR="006D706F">
        <w:rPr>
          <w:lang w:val="fo-FO"/>
        </w:rPr>
        <w:t xml:space="preserve">. </w:t>
      </w:r>
    </w:p>
    <w:p w:rsidR="00951439" w:rsidRDefault="006D706F" w:rsidP="0054484A">
      <w:pPr>
        <w:rPr>
          <w:lang w:val="fo-FO"/>
        </w:rPr>
      </w:pPr>
      <w:r>
        <w:rPr>
          <w:lang w:val="fo-FO"/>
        </w:rPr>
        <w:t xml:space="preserve">Útlánini </w:t>
      </w:r>
      <w:r w:rsidR="00951439">
        <w:rPr>
          <w:lang w:val="fo-FO"/>
        </w:rPr>
        <w:t>økt</w:t>
      </w:r>
      <w:r w:rsidR="001374F1">
        <w:rPr>
          <w:lang w:val="fo-FO"/>
        </w:rPr>
        <w:t>u</w:t>
      </w:r>
      <w:r w:rsidR="00951439">
        <w:rPr>
          <w:lang w:val="fo-FO"/>
        </w:rPr>
        <w:t>st</w:t>
      </w:r>
      <w:r>
        <w:rPr>
          <w:lang w:val="fo-FO"/>
        </w:rPr>
        <w:t xml:space="preserve"> við 420 mió. og </w:t>
      </w:r>
      <w:proofErr w:type="spellStart"/>
      <w:r>
        <w:rPr>
          <w:lang w:val="fo-FO"/>
        </w:rPr>
        <w:t>realkreditt</w:t>
      </w:r>
      <w:proofErr w:type="spellEnd"/>
      <w:r>
        <w:rPr>
          <w:lang w:val="fo-FO"/>
        </w:rPr>
        <w:t xml:space="preserve"> útlánini </w:t>
      </w:r>
      <w:r w:rsidR="00951439">
        <w:rPr>
          <w:lang w:val="fo-FO"/>
        </w:rPr>
        <w:t>økt</w:t>
      </w:r>
      <w:r w:rsidR="00217740">
        <w:rPr>
          <w:lang w:val="fo-FO"/>
        </w:rPr>
        <w:t>u</w:t>
      </w:r>
      <w:r w:rsidR="00951439">
        <w:rPr>
          <w:lang w:val="fo-FO"/>
        </w:rPr>
        <w:t>st</w:t>
      </w:r>
      <w:r>
        <w:rPr>
          <w:lang w:val="fo-FO"/>
        </w:rPr>
        <w:t xml:space="preserve"> við 275 mió. krónur. Samstundis </w:t>
      </w:r>
      <w:r w:rsidR="00951439">
        <w:rPr>
          <w:lang w:val="fo-FO"/>
        </w:rPr>
        <w:t>økt</w:t>
      </w:r>
      <w:r w:rsidR="00217740">
        <w:rPr>
          <w:lang w:val="fo-FO"/>
        </w:rPr>
        <w:t>u</w:t>
      </w:r>
      <w:r w:rsidR="00951439">
        <w:rPr>
          <w:lang w:val="fo-FO"/>
        </w:rPr>
        <w:t>st</w:t>
      </w:r>
      <w:r>
        <w:rPr>
          <w:lang w:val="fo-FO"/>
        </w:rPr>
        <w:t xml:space="preserve"> innlánini við 302 mió. krónum. </w:t>
      </w:r>
    </w:p>
    <w:p w:rsidR="003D1A75" w:rsidRDefault="00E46FC0">
      <w:pPr>
        <w:rPr>
          <w:lang w:val="fo-FO"/>
        </w:rPr>
      </w:pPr>
      <w:r>
        <w:rPr>
          <w:lang w:val="fo-FO"/>
        </w:rPr>
        <w:t>“</w:t>
      </w:r>
      <w:r w:rsidRPr="00D2616E">
        <w:rPr>
          <w:i/>
          <w:lang w:val="fo-FO"/>
        </w:rPr>
        <w:t xml:space="preserve">Vøksturin </w:t>
      </w:r>
      <w:r>
        <w:rPr>
          <w:i/>
          <w:lang w:val="fo-FO"/>
        </w:rPr>
        <w:t xml:space="preserve">í virkseminum </w:t>
      </w:r>
      <w:r w:rsidR="00217740">
        <w:rPr>
          <w:i/>
          <w:lang w:val="fo-FO"/>
        </w:rPr>
        <w:t xml:space="preserve">er </w:t>
      </w:r>
      <w:r w:rsidRPr="00D2616E">
        <w:rPr>
          <w:i/>
          <w:lang w:val="fo-FO"/>
        </w:rPr>
        <w:t xml:space="preserve">bæði innan </w:t>
      </w:r>
      <w:r>
        <w:rPr>
          <w:i/>
          <w:lang w:val="fo-FO"/>
        </w:rPr>
        <w:t xml:space="preserve">útlán til </w:t>
      </w:r>
      <w:r w:rsidRPr="00D2616E">
        <w:rPr>
          <w:i/>
          <w:lang w:val="fo-FO"/>
        </w:rPr>
        <w:t>privat og vinnu</w:t>
      </w:r>
      <w:r>
        <w:rPr>
          <w:i/>
          <w:lang w:val="fo-FO"/>
        </w:rPr>
        <w:t>kunda</w:t>
      </w:r>
      <w:r w:rsidR="008A745B">
        <w:rPr>
          <w:i/>
          <w:lang w:val="fo-FO"/>
        </w:rPr>
        <w:t>r, eins</w:t>
      </w:r>
      <w:r>
        <w:rPr>
          <w:i/>
          <w:lang w:val="fo-FO"/>
        </w:rPr>
        <w:t xml:space="preserve"> og innan </w:t>
      </w:r>
      <w:proofErr w:type="spellStart"/>
      <w:r>
        <w:rPr>
          <w:i/>
          <w:lang w:val="fo-FO"/>
        </w:rPr>
        <w:t>íløguøkið</w:t>
      </w:r>
      <w:proofErr w:type="spellEnd"/>
      <w:r>
        <w:rPr>
          <w:i/>
          <w:lang w:val="fo-FO"/>
        </w:rPr>
        <w:t>. V</w:t>
      </w:r>
      <w:r w:rsidRPr="00D2616E">
        <w:rPr>
          <w:i/>
          <w:lang w:val="fo-FO"/>
        </w:rPr>
        <w:t>it fegnast um</w:t>
      </w:r>
      <w:r w:rsidR="00217740">
        <w:rPr>
          <w:i/>
          <w:lang w:val="fo-FO"/>
        </w:rPr>
        <w:t>,</w:t>
      </w:r>
      <w:r w:rsidRPr="00D2616E">
        <w:rPr>
          <w:i/>
          <w:lang w:val="fo-FO"/>
        </w:rPr>
        <w:t xml:space="preserve"> at vøkstur</w:t>
      </w:r>
      <w:r>
        <w:rPr>
          <w:i/>
          <w:lang w:val="fo-FO"/>
        </w:rPr>
        <w:t xml:space="preserve"> er um </w:t>
      </w:r>
      <w:r w:rsidRPr="00D2616E">
        <w:rPr>
          <w:i/>
          <w:lang w:val="fo-FO"/>
        </w:rPr>
        <w:t>alt landið</w:t>
      </w:r>
      <w:r>
        <w:rPr>
          <w:i/>
          <w:lang w:val="fo-FO"/>
        </w:rPr>
        <w:t xml:space="preserve"> og</w:t>
      </w:r>
      <w:r w:rsidRPr="00D2616E">
        <w:rPr>
          <w:i/>
          <w:lang w:val="fo-FO"/>
        </w:rPr>
        <w:t xml:space="preserve"> á øllum okkara deildum</w:t>
      </w:r>
      <w:r w:rsidR="005A073F">
        <w:rPr>
          <w:i/>
          <w:lang w:val="fo-FO"/>
        </w:rPr>
        <w:t>.</w:t>
      </w:r>
      <w:r w:rsidR="005A073F" w:rsidRPr="005A073F">
        <w:rPr>
          <w:lang w:val="fo-FO"/>
        </w:rPr>
        <w:t xml:space="preserve"> </w:t>
      </w:r>
      <w:r w:rsidR="005A073F" w:rsidRPr="008A745B">
        <w:rPr>
          <w:i/>
          <w:lang w:val="fo-FO"/>
        </w:rPr>
        <w:t>Hóast tað ongantíð hevur verið bíligari at fáa fígging hevur bankin staðfest eitt gott úrslit í 2021. Hetta er eydnast við áhaldandi at betra um grundraksturin, lækka útreiðslustøði</w:t>
      </w:r>
      <w:r w:rsidR="00217740">
        <w:rPr>
          <w:i/>
          <w:lang w:val="fo-FO"/>
        </w:rPr>
        <w:t>ð</w:t>
      </w:r>
      <w:r w:rsidR="005A073F" w:rsidRPr="008A745B">
        <w:rPr>
          <w:i/>
          <w:lang w:val="fo-FO"/>
        </w:rPr>
        <w:t xml:space="preserve"> og at økja um kundaskaran</w:t>
      </w:r>
      <w:r w:rsidR="005A073F">
        <w:rPr>
          <w:lang w:val="fo-FO"/>
        </w:rPr>
        <w:t>.</w:t>
      </w:r>
      <w:r>
        <w:rPr>
          <w:lang w:val="fo-FO"/>
        </w:rPr>
        <w:t>”,</w:t>
      </w:r>
      <w:r w:rsidR="005A073F">
        <w:rPr>
          <w:lang w:val="fo-FO"/>
        </w:rPr>
        <w:t xml:space="preserve"> </w:t>
      </w:r>
      <w:r>
        <w:rPr>
          <w:lang w:val="fo-FO"/>
        </w:rPr>
        <w:t>sigur Jean Djurhuus, forstjóri í Betri Banka.</w:t>
      </w:r>
      <w:r w:rsidR="005A073F">
        <w:rPr>
          <w:lang w:val="fo-FO"/>
        </w:rPr>
        <w:t xml:space="preserve"> </w:t>
      </w:r>
    </w:p>
    <w:p w:rsidR="00E46FC0" w:rsidRDefault="00D71E0E">
      <w:pPr>
        <w:rPr>
          <w:lang w:val="fo-FO"/>
        </w:rPr>
      </w:pPr>
      <w:r>
        <w:rPr>
          <w:lang w:val="fo-FO"/>
        </w:rPr>
        <w:t xml:space="preserve">Betri Banki er SIFI </w:t>
      </w:r>
      <w:r w:rsidR="00E46FC0">
        <w:rPr>
          <w:lang w:val="fo-FO"/>
        </w:rPr>
        <w:t>banki</w:t>
      </w:r>
      <w:r>
        <w:rPr>
          <w:lang w:val="fo-FO"/>
        </w:rPr>
        <w:t>, sum merkir, at bankin skal lúka</w:t>
      </w:r>
      <w:r w:rsidR="00E46FC0">
        <w:rPr>
          <w:lang w:val="fo-FO"/>
        </w:rPr>
        <w:t xml:space="preserve"> </w:t>
      </w:r>
      <w:r w:rsidR="00217740">
        <w:rPr>
          <w:lang w:val="fo-FO"/>
        </w:rPr>
        <w:t xml:space="preserve">eyka </w:t>
      </w:r>
      <w:r w:rsidR="00E46FC0">
        <w:rPr>
          <w:lang w:val="fo-FO"/>
        </w:rPr>
        <w:t>myndugleika</w:t>
      </w:r>
      <w:r>
        <w:rPr>
          <w:lang w:val="fo-FO"/>
        </w:rPr>
        <w:t xml:space="preserve">krøv. </w:t>
      </w:r>
      <w:r w:rsidR="005A073F">
        <w:rPr>
          <w:lang w:val="fo-FO"/>
        </w:rPr>
        <w:t xml:space="preserve">Gjaldførið er gott og </w:t>
      </w:r>
      <w:proofErr w:type="spellStart"/>
      <w:r w:rsidR="005A073F">
        <w:rPr>
          <w:lang w:val="fo-FO"/>
        </w:rPr>
        <w:t>s</w:t>
      </w:r>
      <w:r w:rsidR="00E46FC0">
        <w:rPr>
          <w:lang w:val="fo-FO"/>
        </w:rPr>
        <w:t>olvensurin</w:t>
      </w:r>
      <w:proofErr w:type="spellEnd"/>
      <w:r w:rsidR="00E46FC0">
        <w:rPr>
          <w:lang w:val="fo-FO"/>
        </w:rPr>
        <w:t xml:space="preserve"> er 30,75%. Hetta er avbera gott og millum hægsta hjá peningastovnum í danska ríkinum. </w:t>
      </w:r>
    </w:p>
    <w:p w:rsidR="005A073F" w:rsidRDefault="005A073F">
      <w:pPr>
        <w:rPr>
          <w:lang w:val="fo-FO"/>
        </w:rPr>
      </w:pPr>
    </w:p>
    <w:p w:rsidR="002226B5" w:rsidRPr="003B1D83" w:rsidRDefault="002226B5" w:rsidP="003B1D83">
      <w:pPr>
        <w:rPr>
          <w:b/>
          <w:lang w:val="fo-FO"/>
        </w:rPr>
      </w:pPr>
      <w:r w:rsidRPr="003B1D83">
        <w:rPr>
          <w:b/>
          <w:lang w:val="fo-FO"/>
        </w:rPr>
        <w:t>Árið í stuttum:</w:t>
      </w:r>
    </w:p>
    <w:p w:rsidR="002226B5" w:rsidRPr="003B1D83" w:rsidRDefault="002226B5" w:rsidP="003B1D83">
      <w:pPr>
        <w:pStyle w:val="Listeafsnit"/>
        <w:numPr>
          <w:ilvl w:val="0"/>
          <w:numId w:val="2"/>
        </w:numPr>
        <w:rPr>
          <w:lang w:val="fo-FO"/>
        </w:rPr>
      </w:pPr>
      <w:bookmarkStart w:id="0" w:name="_Hlk97123505"/>
      <w:r w:rsidRPr="003B1D83">
        <w:rPr>
          <w:lang w:val="fo-FO"/>
        </w:rPr>
        <w:t xml:space="preserve">Ársúrslitið: </w:t>
      </w:r>
      <w:r w:rsidR="00993BD3">
        <w:rPr>
          <w:lang w:val="fo-FO"/>
        </w:rPr>
        <w:t>132,3</w:t>
      </w:r>
      <w:r w:rsidRPr="003B1D83">
        <w:rPr>
          <w:lang w:val="fo-FO"/>
        </w:rPr>
        <w:t xml:space="preserve"> mió. kr</w:t>
      </w:r>
      <w:r w:rsidR="00D71E0E">
        <w:rPr>
          <w:lang w:val="fo-FO"/>
        </w:rPr>
        <w:t>ónur</w:t>
      </w:r>
      <w:r w:rsidRPr="003B1D83">
        <w:rPr>
          <w:lang w:val="fo-FO"/>
        </w:rPr>
        <w:t> </w:t>
      </w:r>
    </w:p>
    <w:p w:rsidR="002226B5" w:rsidRPr="003B1D83" w:rsidRDefault="002226B5" w:rsidP="003B1D83">
      <w:pPr>
        <w:pStyle w:val="Listeafsnit"/>
        <w:numPr>
          <w:ilvl w:val="0"/>
          <w:numId w:val="2"/>
        </w:numPr>
        <w:rPr>
          <w:lang w:val="fo-FO"/>
        </w:rPr>
      </w:pPr>
      <w:r w:rsidRPr="003B1D83">
        <w:rPr>
          <w:lang w:val="fo-FO"/>
        </w:rPr>
        <w:t>Úrslitið áðrenn skatt: 1</w:t>
      </w:r>
      <w:r w:rsidR="00993BD3">
        <w:rPr>
          <w:lang w:val="fo-FO"/>
        </w:rPr>
        <w:t>57,2</w:t>
      </w:r>
      <w:r w:rsidRPr="003B1D83">
        <w:rPr>
          <w:lang w:val="fo-FO"/>
        </w:rPr>
        <w:t xml:space="preserve"> mió. kr</w:t>
      </w:r>
      <w:r w:rsidR="00D71E0E">
        <w:rPr>
          <w:lang w:val="fo-FO"/>
        </w:rPr>
        <w:t>ónur</w:t>
      </w:r>
      <w:r w:rsidRPr="003B1D83">
        <w:rPr>
          <w:lang w:val="fo-FO"/>
        </w:rPr>
        <w:t> </w:t>
      </w:r>
    </w:p>
    <w:bookmarkEnd w:id="0"/>
    <w:p w:rsidR="002226B5" w:rsidRPr="003B1D83" w:rsidRDefault="002226B5" w:rsidP="003B1D83">
      <w:pPr>
        <w:pStyle w:val="Listeafsnit"/>
        <w:numPr>
          <w:ilvl w:val="0"/>
          <w:numId w:val="2"/>
        </w:numPr>
        <w:rPr>
          <w:lang w:val="fo-FO"/>
        </w:rPr>
      </w:pPr>
      <w:r w:rsidRPr="003B1D83">
        <w:rPr>
          <w:lang w:val="fo-FO"/>
        </w:rPr>
        <w:t>Fíggjarstøðan javnvigar við 10.</w:t>
      </w:r>
      <w:r w:rsidR="00993BD3">
        <w:rPr>
          <w:lang w:val="fo-FO"/>
        </w:rPr>
        <w:t>474</w:t>
      </w:r>
      <w:r w:rsidRPr="003B1D83">
        <w:rPr>
          <w:lang w:val="fo-FO"/>
        </w:rPr>
        <w:t xml:space="preserve"> mió. kr</w:t>
      </w:r>
      <w:r w:rsidR="00D71E0E">
        <w:rPr>
          <w:lang w:val="fo-FO"/>
        </w:rPr>
        <w:t>ónur</w:t>
      </w:r>
      <w:r w:rsidRPr="003B1D83">
        <w:rPr>
          <w:lang w:val="fo-FO"/>
        </w:rPr>
        <w:t> </w:t>
      </w:r>
    </w:p>
    <w:p w:rsidR="002226B5" w:rsidRPr="003B1D83" w:rsidRDefault="002226B5" w:rsidP="003B1D83">
      <w:pPr>
        <w:pStyle w:val="Listeafsnit"/>
        <w:numPr>
          <w:ilvl w:val="0"/>
          <w:numId w:val="2"/>
        </w:numPr>
        <w:rPr>
          <w:lang w:val="fo-FO"/>
        </w:rPr>
      </w:pPr>
      <w:r w:rsidRPr="003B1D83">
        <w:rPr>
          <w:lang w:val="fo-FO"/>
        </w:rPr>
        <w:t>Útlán: 6</w:t>
      </w:r>
      <w:r w:rsidRPr="00E46FC0">
        <w:rPr>
          <w:lang w:val="fo-FO"/>
        </w:rPr>
        <w:t>.</w:t>
      </w:r>
      <w:r w:rsidR="00993BD3" w:rsidRPr="008A745B">
        <w:rPr>
          <w:lang w:val="fo-FO"/>
        </w:rPr>
        <w:t>834</w:t>
      </w:r>
      <w:r w:rsidRPr="003B1D83">
        <w:rPr>
          <w:lang w:val="fo-FO"/>
        </w:rPr>
        <w:t xml:space="preserve"> mió. kr</w:t>
      </w:r>
      <w:r w:rsidR="00D71E0E">
        <w:rPr>
          <w:lang w:val="fo-FO"/>
        </w:rPr>
        <w:t>ónur</w:t>
      </w:r>
    </w:p>
    <w:p w:rsidR="002226B5" w:rsidRPr="003B1D83" w:rsidRDefault="002226B5" w:rsidP="003B1D83">
      <w:pPr>
        <w:pStyle w:val="Listeafsnit"/>
        <w:numPr>
          <w:ilvl w:val="0"/>
          <w:numId w:val="2"/>
        </w:numPr>
        <w:rPr>
          <w:lang w:val="fo-FO"/>
        </w:rPr>
      </w:pPr>
      <w:r w:rsidRPr="003B1D83">
        <w:rPr>
          <w:lang w:val="fo-FO"/>
        </w:rPr>
        <w:t>Innlán: 8.</w:t>
      </w:r>
      <w:r w:rsidR="00993BD3">
        <w:rPr>
          <w:lang w:val="fo-FO"/>
        </w:rPr>
        <w:t>359</w:t>
      </w:r>
      <w:r w:rsidRPr="003B1D83">
        <w:rPr>
          <w:lang w:val="fo-FO"/>
        </w:rPr>
        <w:t xml:space="preserve"> mió. kr</w:t>
      </w:r>
      <w:r w:rsidR="00D71E0E">
        <w:rPr>
          <w:lang w:val="fo-FO"/>
        </w:rPr>
        <w:t>ónur</w:t>
      </w:r>
    </w:p>
    <w:p w:rsidR="002226B5" w:rsidRPr="003B1D83" w:rsidRDefault="002226B5" w:rsidP="003B1D83">
      <w:pPr>
        <w:pStyle w:val="Listeafsnit"/>
        <w:numPr>
          <w:ilvl w:val="0"/>
          <w:numId w:val="2"/>
        </w:numPr>
        <w:rPr>
          <w:lang w:val="fo-FO"/>
        </w:rPr>
      </w:pPr>
      <w:r w:rsidRPr="003B1D83">
        <w:rPr>
          <w:lang w:val="fo-FO"/>
        </w:rPr>
        <w:t>Eginpeningur: 1.</w:t>
      </w:r>
      <w:r w:rsidR="00993BD3">
        <w:rPr>
          <w:lang w:val="fo-FO"/>
        </w:rPr>
        <w:t>946</w:t>
      </w:r>
      <w:r w:rsidRPr="003B1D83">
        <w:rPr>
          <w:lang w:val="fo-FO"/>
        </w:rPr>
        <w:t xml:space="preserve"> mi</w:t>
      </w:r>
      <w:r w:rsidR="00DD52D8">
        <w:rPr>
          <w:lang w:val="fo-FO"/>
        </w:rPr>
        <w:t>ó</w:t>
      </w:r>
      <w:r w:rsidRPr="003B1D83">
        <w:rPr>
          <w:lang w:val="fo-FO"/>
        </w:rPr>
        <w:t>.</w:t>
      </w:r>
      <w:r w:rsidR="00DD52D8">
        <w:rPr>
          <w:lang w:val="fo-FO"/>
        </w:rPr>
        <w:t xml:space="preserve"> </w:t>
      </w:r>
      <w:r w:rsidRPr="003B1D83">
        <w:rPr>
          <w:lang w:val="fo-FO"/>
        </w:rPr>
        <w:t>kr</w:t>
      </w:r>
      <w:r w:rsidR="00D71E0E">
        <w:rPr>
          <w:lang w:val="fo-FO"/>
        </w:rPr>
        <w:t>ónur</w:t>
      </w:r>
      <w:r w:rsidRPr="003B1D83">
        <w:rPr>
          <w:lang w:val="fo-FO"/>
        </w:rPr>
        <w:t> </w:t>
      </w:r>
    </w:p>
    <w:p w:rsidR="00F26EE6" w:rsidRPr="00DD52D8" w:rsidRDefault="002226B5" w:rsidP="00DD52D8">
      <w:pPr>
        <w:pStyle w:val="Listeafsnit"/>
        <w:numPr>
          <w:ilvl w:val="0"/>
          <w:numId w:val="2"/>
        </w:numPr>
        <w:rPr>
          <w:lang w:val="fo-FO"/>
        </w:rPr>
      </w:pPr>
      <w:r w:rsidRPr="00993BD3">
        <w:rPr>
          <w:lang w:val="fo-FO"/>
        </w:rPr>
        <w:t xml:space="preserve">Solvensurin við árslok er </w:t>
      </w:r>
      <w:r w:rsidR="00993BD3" w:rsidRPr="00993BD3">
        <w:rPr>
          <w:lang w:val="fo-FO"/>
        </w:rPr>
        <w:t>30,7</w:t>
      </w:r>
      <w:r w:rsidR="00217740">
        <w:rPr>
          <w:lang w:val="fo-FO"/>
        </w:rPr>
        <w:t>5</w:t>
      </w:r>
      <w:r w:rsidRPr="00993BD3">
        <w:rPr>
          <w:lang w:val="fo-FO"/>
        </w:rPr>
        <w:t>%</w:t>
      </w:r>
      <w:bookmarkStart w:id="1" w:name="_GoBack"/>
      <w:bookmarkEnd w:id="1"/>
    </w:p>
    <w:sectPr w:rsidR="00F26EE6" w:rsidRPr="00DD52D8" w:rsidSect="00993BD3"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ikLight">
    <w:altName w:val="Eik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A22"/>
    <w:multiLevelType w:val="hybridMultilevel"/>
    <w:tmpl w:val="38D4AD2E"/>
    <w:lvl w:ilvl="0" w:tplc="93A81118">
      <w:start w:val="1"/>
      <w:numFmt w:val="bullet"/>
      <w:pStyle w:val="1Teksturinvanligurbullets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F1580"/>
    <w:multiLevelType w:val="hybridMultilevel"/>
    <w:tmpl w:val="070EF45A"/>
    <w:lvl w:ilvl="0" w:tplc="043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3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C7DB0"/>
    <w:multiLevelType w:val="multilevel"/>
    <w:tmpl w:val="5956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F404A3"/>
    <w:multiLevelType w:val="hybridMultilevel"/>
    <w:tmpl w:val="10281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7D"/>
    <w:rsid w:val="00047347"/>
    <w:rsid w:val="000927E8"/>
    <w:rsid w:val="00136A85"/>
    <w:rsid w:val="001374F1"/>
    <w:rsid w:val="00217740"/>
    <w:rsid w:val="002226B5"/>
    <w:rsid w:val="0027371D"/>
    <w:rsid w:val="002B52E2"/>
    <w:rsid w:val="002F1FE0"/>
    <w:rsid w:val="003B1D83"/>
    <w:rsid w:val="003C5250"/>
    <w:rsid w:val="003D1A75"/>
    <w:rsid w:val="003E4404"/>
    <w:rsid w:val="0042406B"/>
    <w:rsid w:val="00447812"/>
    <w:rsid w:val="004C0367"/>
    <w:rsid w:val="004E25BF"/>
    <w:rsid w:val="0054484A"/>
    <w:rsid w:val="0056298C"/>
    <w:rsid w:val="005A073F"/>
    <w:rsid w:val="005D04C1"/>
    <w:rsid w:val="00670BE8"/>
    <w:rsid w:val="00692E78"/>
    <w:rsid w:val="006C2BA6"/>
    <w:rsid w:val="006D706F"/>
    <w:rsid w:val="006E1414"/>
    <w:rsid w:val="0074419D"/>
    <w:rsid w:val="007E49EB"/>
    <w:rsid w:val="008914F5"/>
    <w:rsid w:val="008A745B"/>
    <w:rsid w:val="00951439"/>
    <w:rsid w:val="00993BD3"/>
    <w:rsid w:val="00A22FDE"/>
    <w:rsid w:val="00A522BF"/>
    <w:rsid w:val="00A86F49"/>
    <w:rsid w:val="00A946DA"/>
    <w:rsid w:val="00B34E44"/>
    <w:rsid w:val="00B428F4"/>
    <w:rsid w:val="00BC3F59"/>
    <w:rsid w:val="00C234B3"/>
    <w:rsid w:val="00C369B9"/>
    <w:rsid w:val="00C454CA"/>
    <w:rsid w:val="00D2616E"/>
    <w:rsid w:val="00D71E0E"/>
    <w:rsid w:val="00DB7F16"/>
    <w:rsid w:val="00DD52D8"/>
    <w:rsid w:val="00E46FC0"/>
    <w:rsid w:val="00E77C42"/>
    <w:rsid w:val="00F1107D"/>
    <w:rsid w:val="00F26EE6"/>
    <w:rsid w:val="00F6299A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04C8"/>
  <w15:chartTrackingRefBased/>
  <w15:docId w15:val="{B543DE1B-2D67-4BB7-A2EE-ED9BE6E4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2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3B1D83"/>
    <w:pPr>
      <w:ind w:left="720"/>
      <w:contextualSpacing/>
    </w:pPr>
  </w:style>
  <w:style w:type="paragraph" w:customStyle="1" w:styleId="1Teksturinvanligurbullets">
    <w:name w:val="1 Teksturin vanligur bullets"/>
    <w:basedOn w:val="Normal"/>
    <w:next w:val="Normal"/>
    <w:uiPriority w:val="99"/>
    <w:rsid w:val="003B1D83"/>
    <w:pPr>
      <w:widowControl w:val="0"/>
      <w:numPr>
        <w:numId w:val="4"/>
      </w:numPr>
      <w:tabs>
        <w:tab w:val="left" w:pos="283"/>
        <w:tab w:val="left" w:pos="1037"/>
        <w:tab w:val="right" w:pos="4099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Times New Roman" w:hAnsi="Arial" w:cs="EikLight"/>
      <w:color w:val="000000"/>
      <w:sz w:val="21"/>
      <w:szCs w:val="17"/>
      <w:lang w:val="en-GB" w:eastAsia="ja-JP"/>
    </w:rPr>
  </w:style>
  <w:style w:type="paragraph" w:customStyle="1" w:styleId="Default">
    <w:name w:val="Default"/>
    <w:rsid w:val="003B1D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E2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4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SDC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Guldborg Nielsen (Betri)</dc:creator>
  <cp:keywords/>
  <dc:description/>
  <cp:lastModifiedBy>Anna Eystberg Hofgaard (Betri)</cp:lastModifiedBy>
  <cp:revision>2</cp:revision>
  <dcterms:created xsi:type="dcterms:W3CDTF">2022-03-04T09:32:00Z</dcterms:created>
  <dcterms:modified xsi:type="dcterms:W3CDTF">2022-03-04T09:32:00Z</dcterms:modified>
</cp:coreProperties>
</file>